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0DC4F1" w14:textId="246AB7DB" w:rsidR="00EA2566" w:rsidRPr="00EA2566" w:rsidRDefault="00EA2566" w:rsidP="006576C4">
      <w:pPr>
        <w:spacing w:after="0" w:line="240" w:lineRule="auto"/>
        <w:rPr>
          <w:b/>
          <w:sz w:val="12"/>
          <w:szCs w:val="12"/>
        </w:rPr>
      </w:pPr>
      <w:bookmarkStart w:id="0" w:name="_gjdgxs" w:colFirst="0" w:colLast="0"/>
      <w:bookmarkStart w:id="1" w:name="_GoBack"/>
      <w:bookmarkEnd w:id="0"/>
      <w:bookmarkEnd w:id="1"/>
    </w:p>
    <w:p w14:paraId="57A43BF0" w14:textId="668352D6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To: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highlight w:val="yellow"/>
        </w:rPr>
        <w:t>&lt;Manager/Department head’s name&gt;</w:t>
      </w:r>
    </w:p>
    <w:p w14:paraId="529C56CE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52BAF6E6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From: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highlight w:val="yellow"/>
        </w:rPr>
        <w:t>&lt;Your name&gt;</w:t>
      </w:r>
    </w:p>
    <w:p w14:paraId="699EBC21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09A43162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Subject: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Request to Attend LiveWorx 2017</w:t>
      </w:r>
    </w:p>
    <w:p w14:paraId="7B072596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5C39D30B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 xml:space="preserve">I would like your approval to attend </w:t>
      </w:r>
      <w:r>
        <w:rPr>
          <w:b/>
          <w:sz w:val="19"/>
          <w:szCs w:val="19"/>
        </w:rPr>
        <w:t>LiveWorx</w:t>
      </w:r>
      <w:r>
        <w:rPr>
          <w:sz w:val="19"/>
          <w:szCs w:val="19"/>
        </w:rPr>
        <w:t xml:space="preserve"> in Boston, MA from May 22 – 25, 2017.  </w:t>
      </w:r>
    </w:p>
    <w:p w14:paraId="31622809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1DA6AF59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 xml:space="preserve">This premier technology conference offers a year’s worth of knowledge and skill-building content in less than a week. State-of-the-art companies will have leading product experts on-hand to help solve our technical issues and showcase hundreds of software applications as well as solutions. </w:t>
      </w:r>
    </w:p>
    <w:p w14:paraId="1EA1A726" w14:textId="77777777" w:rsidR="001D16E9" w:rsidRPr="00FA49B4" w:rsidRDefault="001D16E9" w:rsidP="006576C4">
      <w:pPr>
        <w:spacing w:after="0" w:line="240" w:lineRule="auto"/>
        <w:jc w:val="center"/>
        <w:rPr>
          <w:sz w:val="16"/>
          <w:szCs w:val="16"/>
        </w:rPr>
      </w:pPr>
    </w:p>
    <w:p w14:paraId="3A963106" w14:textId="029F6B8C" w:rsidR="001D16E9" w:rsidRDefault="002D2E31" w:rsidP="006576C4">
      <w:pPr>
        <w:spacing w:after="0" w:line="240" w:lineRule="auto"/>
      </w:pPr>
      <w:r>
        <w:rPr>
          <w:sz w:val="19"/>
          <w:szCs w:val="19"/>
        </w:rPr>
        <w:t>The event will equip me with the capacity to enhance professional</w:t>
      </w:r>
      <w:r w:rsidR="00FA49B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expertise and outthink the needs of our competition. I plan to accelerate my skillset and bring back new ideas to teach our team how to drive value and transform our business. </w:t>
      </w:r>
    </w:p>
    <w:p w14:paraId="2EE39350" w14:textId="77777777" w:rsidR="001D16E9" w:rsidRPr="006D1041" w:rsidRDefault="001D16E9" w:rsidP="006576C4">
      <w:pPr>
        <w:spacing w:after="0" w:line="240" w:lineRule="auto"/>
        <w:rPr>
          <w:sz w:val="16"/>
          <w:szCs w:val="16"/>
        </w:rPr>
      </w:pPr>
    </w:p>
    <w:p w14:paraId="6B973F9F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HOW LIVEWORX CAN HELP OUR TEAM:</w:t>
      </w:r>
    </w:p>
    <w:p w14:paraId="2470B59E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01B811F6" w14:textId="326AEC8A" w:rsidR="00492E5B" w:rsidRPr="00492E5B" w:rsidRDefault="00492E5B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 w:rsidRPr="00492E5B">
        <w:rPr>
          <w:b/>
          <w:sz w:val="19"/>
          <w:szCs w:val="19"/>
        </w:rPr>
        <w:t xml:space="preserve">I will learn the most strategic “how-to” tips </w:t>
      </w:r>
      <w:r w:rsidRPr="00492E5B">
        <w:rPr>
          <w:sz w:val="19"/>
          <w:szCs w:val="19"/>
        </w:rPr>
        <w:t xml:space="preserve">– 200 breakouts covering critical industry topics will build my knowledge and educate me on best practices. The conference offers cutting-edge use cases, live demonstrations and deep-dive technical lectures that are directly related to our department’s goals. </w:t>
      </w:r>
    </w:p>
    <w:p w14:paraId="12F435CF" w14:textId="3EA685DA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Training and onsite certification</w:t>
      </w:r>
      <w:r>
        <w:rPr>
          <w:sz w:val="19"/>
          <w:szCs w:val="19"/>
        </w:rPr>
        <w:t xml:space="preserve"> – I will receive first access to more than 50 hands-on trainings that deliver product enhancements and the latest technology updates on [</w:t>
      </w:r>
      <w:r w:rsidRPr="002D2E31">
        <w:rPr>
          <w:sz w:val="19"/>
          <w:szCs w:val="19"/>
          <w:highlight w:val="yellow"/>
        </w:rPr>
        <w:t>Insert product names</w:t>
      </w:r>
      <w:r>
        <w:rPr>
          <w:sz w:val="19"/>
          <w:szCs w:val="19"/>
        </w:rPr>
        <w:t xml:space="preserve">]. </w:t>
      </w:r>
    </w:p>
    <w:p w14:paraId="3DC0FDA6" w14:textId="77777777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 xml:space="preserve">My gains are the team’s gains </w:t>
      </w:r>
      <w:r>
        <w:rPr>
          <w:sz w:val="19"/>
          <w:szCs w:val="19"/>
        </w:rPr>
        <w:t>– I can share speaker presentations and bring back actionable advice, enhancing the value of our</w:t>
      </w:r>
      <w:r w:rsidR="00FA49B4">
        <w:rPr>
          <w:sz w:val="19"/>
          <w:szCs w:val="19"/>
        </w:rPr>
        <w:t xml:space="preserve"> group and putting us on the fast track for </w:t>
      </w:r>
      <w:r>
        <w:rPr>
          <w:sz w:val="19"/>
          <w:szCs w:val="19"/>
        </w:rPr>
        <w:t>success.</w:t>
      </w:r>
    </w:p>
    <w:p w14:paraId="2FCF8CAB" w14:textId="77777777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Latest product announcements</w:t>
      </w:r>
      <w:r>
        <w:rPr>
          <w:sz w:val="19"/>
          <w:szCs w:val="19"/>
        </w:rPr>
        <w:t xml:space="preserve"> – I’ll bring back lots of information to help us decide when/if we should invest in new technology</w:t>
      </w:r>
      <w:r w:rsidR="00FA49B4">
        <w:rPr>
          <w:sz w:val="19"/>
          <w:szCs w:val="19"/>
        </w:rPr>
        <w:t xml:space="preserve">, </w:t>
      </w:r>
      <w:r>
        <w:rPr>
          <w:sz w:val="19"/>
          <w:szCs w:val="19"/>
        </w:rPr>
        <w:t>and how to action the right steps.</w:t>
      </w:r>
    </w:p>
    <w:p w14:paraId="48543AE9" w14:textId="0ED4F114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 xml:space="preserve">Can’t pass up networking with peers and clients </w:t>
      </w:r>
      <w:r>
        <w:rPr>
          <w:sz w:val="19"/>
          <w:szCs w:val="19"/>
        </w:rPr>
        <w:t xml:space="preserve">– I can strengthen our </w:t>
      </w:r>
      <w:r w:rsidR="00FA49B4">
        <w:rPr>
          <w:sz w:val="19"/>
          <w:szCs w:val="19"/>
        </w:rPr>
        <w:t xml:space="preserve">industry contacts and meet with </w:t>
      </w:r>
      <w:r>
        <w:rPr>
          <w:sz w:val="19"/>
          <w:szCs w:val="19"/>
        </w:rPr>
        <w:t>the world’s top thought leaders, architects, data scientists, developers, engineers, inventors, business leaders, designers and more</w:t>
      </w:r>
      <w:r w:rsidR="00FA49B4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There will be 6,000 </w:t>
      </w:r>
      <w:r w:rsidR="00FA49B4">
        <w:rPr>
          <w:sz w:val="19"/>
          <w:szCs w:val="19"/>
        </w:rPr>
        <w:t>people</w:t>
      </w:r>
      <w:r>
        <w:rPr>
          <w:sz w:val="19"/>
          <w:szCs w:val="19"/>
        </w:rPr>
        <w:t xml:space="preserve"> that </w:t>
      </w:r>
      <w:r w:rsidR="00FA49B4">
        <w:rPr>
          <w:sz w:val="19"/>
          <w:szCs w:val="19"/>
        </w:rPr>
        <w:t>attend LiveWorx.</w:t>
      </w:r>
    </w:p>
    <w:p w14:paraId="6264DEB9" w14:textId="77777777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Inspiration</w:t>
      </w:r>
      <w:r>
        <w:rPr>
          <w:sz w:val="19"/>
          <w:szCs w:val="19"/>
        </w:rPr>
        <w:t xml:space="preserve"> – Main stage keynotes are a highlight with a perfect mix of industry luminaries as well as</w:t>
      </w:r>
      <w:r w:rsidR="00FA49B4">
        <w:rPr>
          <w:sz w:val="19"/>
          <w:szCs w:val="19"/>
        </w:rPr>
        <w:t xml:space="preserve"> thought</w:t>
      </w:r>
      <w:r>
        <w:rPr>
          <w:sz w:val="19"/>
          <w:szCs w:val="19"/>
        </w:rPr>
        <w:t xml:space="preserve"> </w:t>
      </w:r>
      <w:r w:rsidR="00FA49B4">
        <w:rPr>
          <w:sz w:val="19"/>
          <w:szCs w:val="19"/>
        </w:rPr>
        <w:t xml:space="preserve">leaders </w:t>
      </w:r>
      <w:r>
        <w:rPr>
          <w:sz w:val="19"/>
          <w:szCs w:val="19"/>
        </w:rPr>
        <w:t>that challenge me to think outside of the box and find inspiration in unconventional places.</w:t>
      </w:r>
    </w:p>
    <w:p w14:paraId="52C1567E" w14:textId="77777777" w:rsidR="001D16E9" w:rsidRDefault="001D16E9" w:rsidP="006576C4">
      <w:pPr>
        <w:spacing w:after="0" w:line="240" w:lineRule="auto"/>
        <w:ind w:left="720"/>
      </w:pPr>
    </w:p>
    <w:p w14:paraId="5E200034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COST SAVINGS:</w:t>
      </w:r>
    </w:p>
    <w:p w14:paraId="0CB4C254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0D8FD886" w14:textId="0673C756" w:rsidR="001D16E9" w:rsidRDefault="002D2E31" w:rsidP="006576C4">
      <w:pPr>
        <w:spacing w:after="0" w:line="240" w:lineRule="auto"/>
      </w:pPr>
      <w:r>
        <w:rPr>
          <w:sz w:val="19"/>
          <w:szCs w:val="19"/>
        </w:rPr>
        <w:t>By booking at the Early Bird Rate of $795 (</w:t>
      </w:r>
      <w:r>
        <w:rPr>
          <w:b/>
          <w:sz w:val="19"/>
          <w:szCs w:val="19"/>
        </w:rPr>
        <w:t xml:space="preserve">Expires </w:t>
      </w:r>
      <w:r w:rsidR="00DA219C">
        <w:rPr>
          <w:b/>
          <w:sz w:val="19"/>
          <w:szCs w:val="19"/>
        </w:rPr>
        <w:t>December 6th</w:t>
      </w:r>
      <w:r>
        <w:rPr>
          <w:sz w:val="19"/>
          <w:szCs w:val="19"/>
        </w:rPr>
        <w:t>), we can save $600 (Full price = $1395) on the ticket price – these savings can be directly applied to 40% of the hotel cost or completely cover airfare. Early registration will grant me early access to session content and training schedules which often fill up fast on a first-come, first-serve basis.</w:t>
      </w:r>
    </w:p>
    <w:p w14:paraId="62725582" w14:textId="77777777" w:rsidR="001D16E9" w:rsidRDefault="001D16E9" w:rsidP="006576C4">
      <w:pPr>
        <w:spacing w:after="0" w:line="240" w:lineRule="auto"/>
      </w:pPr>
    </w:p>
    <w:tbl>
      <w:tblPr>
        <w:tblStyle w:val="a"/>
        <w:tblW w:w="7741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938"/>
      </w:tblGrid>
      <w:tr w:rsidR="001D16E9" w14:paraId="7175062B" w14:textId="77777777">
        <w:tc>
          <w:tcPr>
            <w:tcW w:w="6804" w:type="dxa"/>
          </w:tcPr>
          <w:p w14:paraId="57474B58" w14:textId="3E7168AE" w:rsidR="001D16E9" w:rsidRDefault="002D2E31" w:rsidP="00DA219C">
            <w:r>
              <w:rPr>
                <w:sz w:val="19"/>
                <w:szCs w:val="19"/>
              </w:rPr>
              <w:t xml:space="preserve">Full Access Pass (4 Day) – Early bird rate before </w:t>
            </w:r>
            <w:r w:rsidR="00DA219C">
              <w:rPr>
                <w:sz w:val="19"/>
                <w:szCs w:val="19"/>
              </w:rPr>
              <w:t>December 6</w:t>
            </w:r>
            <w:r>
              <w:rPr>
                <w:sz w:val="19"/>
                <w:szCs w:val="19"/>
              </w:rPr>
              <w:t>, 2016</w:t>
            </w:r>
          </w:p>
        </w:tc>
        <w:tc>
          <w:tcPr>
            <w:tcW w:w="938" w:type="dxa"/>
          </w:tcPr>
          <w:p w14:paraId="6522571E" w14:textId="77777777" w:rsidR="001D16E9" w:rsidRDefault="002D2E31" w:rsidP="006576C4">
            <w:r>
              <w:rPr>
                <w:sz w:val="19"/>
                <w:szCs w:val="19"/>
              </w:rPr>
              <w:t>$795</w:t>
            </w:r>
          </w:p>
        </w:tc>
      </w:tr>
      <w:tr w:rsidR="001D16E9" w14:paraId="57FDB82C" w14:textId="77777777">
        <w:tc>
          <w:tcPr>
            <w:tcW w:w="6804" w:type="dxa"/>
          </w:tcPr>
          <w:p w14:paraId="317A8B85" w14:textId="77777777" w:rsidR="001D16E9" w:rsidRDefault="002D2E31" w:rsidP="006576C4">
            <w:r>
              <w:rPr>
                <w:sz w:val="19"/>
                <w:szCs w:val="19"/>
              </w:rPr>
              <w:t>Round trip taxi to/from Airport</w:t>
            </w:r>
          </w:p>
        </w:tc>
        <w:tc>
          <w:tcPr>
            <w:tcW w:w="938" w:type="dxa"/>
          </w:tcPr>
          <w:p w14:paraId="4547365F" w14:textId="77777777" w:rsidR="001D16E9" w:rsidRDefault="002D2E31" w:rsidP="006576C4">
            <w:r>
              <w:rPr>
                <w:sz w:val="19"/>
                <w:szCs w:val="19"/>
              </w:rPr>
              <w:t>$50</w:t>
            </w:r>
          </w:p>
        </w:tc>
      </w:tr>
      <w:tr w:rsidR="001D16E9" w14:paraId="496A0BB3" w14:textId="77777777">
        <w:tc>
          <w:tcPr>
            <w:tcW w:w="6804" w:type="dxa"/>
          </w:tcPr>
          <w:p w14:paraId="3B8F4BC6" w14:textId="77777777" w:rsidR="001D16E9" w:rsidRDefault="002D2E31" w:rsidP="006576C4">
            <w:r>
              <w:rPr>
                <w:sz w:val="19"/>
                <w:szCs w:val="19"/>
              </w:rPr>
              <w:t>Hotel $299 plus tax (average of 4 nights)</w:t>
            </w:r>
          </w:p>
        </w:tc>
        <w:tc>
          <w:tcPr>
            <w:tcW w:w="938" w:type="dxa"/>
          </w:tcPr>
          <w:p w14:paraId="035AB1F7" w14:textId="77777777" w:rsidR="001D16E9" w:rsidRDefault="002D2E31" w:rsidP="006576C4">
            <w:r>
              <w:rPr>
                <w:sz w:val="19"/>
                <w:szCs w:val="19"/>
              </w:rPr>
              <w:t>$1460</w:t>
            </w:r>
          </w:p>
        </w:tc>
      </w:tr>
      <w:tr w:rsidR="001D16E9" w14:paraId="56070CE9" w14:textId="77777777">
        <w:tc>
          <w:tcPr>
            <w:tcW w:w="6804" w:type="dxa"/>
          </w:tcPr>
          <w:p w14:paraId="044FA9FF" w14:textId="77777777" w:rsidR="001D16E9" w:rsidRDefault="002D2E31" w:rsidP="006576C4">
            <w:r>
              <w:rPr>
                <w:sz w:val="19"/>
                <w:szCs w:val="19"/>
              </w:rPr>
              <w:t>Meals (Monday and Wednesday evening)</w:t>
            </w:r>
          </w:p>
        </w:tc>
        <w:tc>
          <w:tcPr>
            <w:tcW w:w="938" w:type="dxa"/>
          </w:tcPr>
          <w:p w14:paraId="7F39588D" w14:textId="77777777" w:rsidR="001D16E9" w:rsidRDefault="002D2E31" w:rsidP="006576C4">
            <w:r>
              <w:rPr>
                <w:sz w:val="19"/>
                <w:szCs w:val="19"/>
              </w:rPr>
              <w:t>$70</w:t>
            </w:r>
          </w:p>
        </w:tc>
      </w:tr>
      <w:tr w:rsidR="001D16E9" w14:paraId="7A3C90DD" w14:textId="77777777">
        <w:tc>
          <w:tcPr>
            <w:tcW w:w="6804" w:type="dxa"/>
          </w:tcPr>
          <w:p w14:paraId="678731DD" w14:textId="77777777" w:rsidR="001D16E9" w:rsidRDefault="002D2E31" w:rsidP="006576C4">
            <w:r>
              <w:rPr>
                <w:sz w:val="19"/>
                <w:szCs w:val="19"/>
              </w:rPr>
              <w:t>Airfare</w:t>
            </w:r>
          </w:p>
        </w:tc>
        <w:tc>
          <w:tcPr>
            <w:tcW w:w="938" w:type="dxa"/>
          </w:tcPr>
          <w:p w14:paraId="4890E8B7" w14:textId="77777777" w:rsidR="001D16E9" w:rsidRDefault="002D2E31" w:rsidP="006576C4">
            <w:r>
              <w:rPr>
                <w:sz w:val="19"/>
                <w:szCs w:val="19"/>
              </w:rPr>
              <w:t>$500</w:t>
            </w:r>
          </w:p>
        </w:tc>
      </w:tr>
      <w:tr w:rsidR="001D16E9" w14:paraId="1E44BA19" w14:textId="77777777">
        <w:trPr>
          <w:trHeight w:val="100"/>
        </w:trPr>
        <w:tc>
          <w:tcPr>
            <w:tcW w:w="6804" w:type="dxa"/>
          </w:tcPr>
          <w:p w14:paraId="008E6D11" w14:textId="77777777" w:rsidR="001D16E9" w:rsidRDefault="002D2E31" w:rsidP="006576C4"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938" w:type="dxa"/>
          </w:tcPr>
          <w:p w14:paraId="72FAE589" w14:textId="77777777" w:rsidR="001D16E9" w:rsidRDefault="002D2E31" w:rsidP="006576C4">
            <w:r>
              <w:rPr>
                <w:b/>
                <w:sz w:val="19"/>
                <w:szCs w:val="19"/>
              </w:rPr>
              <w:t>$2875</w:t>
            </w:r>
          </w:p>
        </w:tc>
      </w:tr>
    </w:tbl>
    <w:p w14:paraId="4DA423BA" w14:textId="77777777" w:rsidR="001D16E9" w:rsidRDefault="001D16E9" w:rsidP="006576C4">
      <w:pPr>
        <w:spacing w:after="0" w:line="240" w:lineRule="auto"/>
      </w:pPr>
    </w:p>
    <w:p w14:paraId="2CFB7DD3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 xml:space="preserve">When I return from the conference, I’ll submit a formal report that summarizes the major concepts, action items and share all presentation materials for the sessions I attended. This way, the entire team can benefit from what I learned. </w:t>
      </w:r>
    </w:p>
    <w:p w14:paraId="4716C6AB" w14:textId="77777777" w:rsidR="001D16E9" w:rsidRPr="00D2081D" w:rsidRDefault="001D16E9" w:rsidP="006576C4">
      <w:pPr>
        <w:spacing w:after="0" w:line="240" w:lineRule="auto"/>
        <w:rPr>
          <w:sz w:val="16"/>
          <w:szCs w:val="16"/>
        </w:rPr>
      </w:pPr>
    </w:p>
    <w:p w14:paraId="4FD05EBE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>This is a sound investment with long-term value to our department. I look forward to hearing your response and please let me know if you have any questions regarding my request to attend.</w:t>
      </w:r>
    </w:p>
    <w:p w14:paraId="07CF89F3" w14:textId="77777777" w:rsidR="001D16E9" w:rsidRPr="00D2081D" w:rsidRDefault="001D16E9" w:rsidP="006576C4">
      <w:pPr>
        <w:spacing w:after="0" w:line="240" w:lineRule="auto"/>
        <w:rPr>
          <w:sz w:val="20"/>
          <w:szCs w:val="20"/>
        </w:rPr>
      </w:pPr>
    </w:p>
    <w:p w14:paraId="3FEBEA79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>Sincerely,</w:t>
      </w:r>
    </w:p>
    <w:p w14:paraId="588EEA77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>&lt;</w:t>
      </w:r>
      <w:r>
        <w:rPr>
          <w:sz w:val="19"/>
          <w:szCs w:val="19"/>
          <w:highlight w:val="yellow"/>
        </w:rPr>
        <w:t>Insert your name here</w:t>
      </w:r>
      <w:r>
        <w:rPr>
          <w:sz w:val="19"/>
          <w:szCs w:val="19"/>
        </w:rPr>
        <w:t>&gt;</w:t>
      </w:r>
    </w:p>
    <w:sectPr w:rsidR="001D16E9" w:rsidSect="006576C4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E7F2" w14:textId="77777777" w:rsidR="00632437" w:rsidRDefault="00632437" w:rsidP="006576C4">
      <w:pPr>
        <w:spacing w:after="0" w:line="240" w:lineRule="auto"/>
      </w:pPr>
      <w:r>
        <w:separator/>
      </w:r>
    </w:p>
  </w:endnote>
  <w:endnote w:type="continuationSeparator" w:id="0">
    <w:p w14:paraId="18564881" w14:textId="77777777" w:rsidR="00632437" w:rsidRDefault="00632437" w:rsidP="006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5411" w14:textId="77777777" w:rsidR="00632437" w:rsidRDefault="00632437" w:rsidP="006576C4">
      <w:pPr>
        <w:spacing w:after="0" w:line="240" w:lineRule="auto"/>
      </w:pPr>
      <w:r>
        <w:separator/>
      </w:r>
    </w:p>
  </w:footnote>
  <w:footnote w:type="continuationSeparator" w:id="0">
    <w:p w14:paraId="366EAF66" w14:textId="77777777" w:rsidR="00632437" w:rsidRDefault="00632437" w:rsidP="006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A2D0" w14:textId="1AC082BA" w:rsidR="006576C4" w:rsidRPr="006576C4" w:rsidRDefault="006576C4" w:rsidP="006576C4">
    <w:pPr>
      <w:pStyle w:val="Header"/>
    </w:pPr>
    <w:r>
      <w:rPr>
        <w:noProof/>
      </w:rPr>
      <w:drawing>
        <wp:inline distT="0" distB="0" distL="0" distR="0" wp14:anchorId="69F19353" wp14:editId="1DA55579">
          <wp:extent cx="1737914" cy="1095375"/>
          <wp:effectExtent l="0" t="0" r="0" b="0"/>
          <wp:docPr id="1" name="Picture 1" descr="https://photos-6.dropbox.com/t/2/AAAA_NBPJBWr_MA8uj_EOKOSxb_Lrjmc4IgSBDtSRexQFA/12/541059/png/32x32/3/1475197200/0/2/ShardsBlack.png/EIOiTBjCqKDdBCACKAI/SCQ5ZbtlC3tNSO8FENS5kLS82Sy31ZMMw1owh_N_CWU?size_mode=3&amp;dl=0&amp;size=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otos-6.dropbox.com/t/2/AAAA_NBPJBWr_MA8uj_EOKOSxb_Lrjmc4IgSBDtSRexQFA/12/541059/png/32x32/3/1475197200/0/2/ShardsBlack.png/EIOiTBjCqKDdBCACKAI/SCQ5ZbtlC3tNSO8FENS5kLS82Sy31ZMMw1owh_N_CWU?size_mode=3&amp;dl=0&amp;size=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460" cy="112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92A"/>
    <w:multiLevelType w:val="multilevel"/>
    <w:tmpl w:val="46129A8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1" w15:restartNumberingAfterBreak="0">
    <w:nsid w:val="3BB36F5F"/>
    <w:multiLevelType w:val="hybridMultilevel"/>
    <w:tmpl w:val="E0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CD0"/>
    <w:multiLevelType w:val="hybridMultilevel"/>
    <w:tmpl w:val="A9FA5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9"/>
    <w:rsid w:val="001B697E"/>
    <w:rsid w:val="001D16E9"/>
    <w:rsid w:val="002D2E31"/>
    <w:rsid w:val="00492E5B"/>
    <w:rsid w:val="004F713B"/>
    <w:rsid w:val="00632437"/>
    <w:rsid w:val="006576C4"/>
    <w:rsid w:val="006D1041"/>
    <w:rsid w:val="00746A5A"/>
    <w:rsid w:val="007E4AC9"/>
    <w:rsid w:val="007E4DAF"/>
    <w:rsid w:val="009C7EDB"/>
    <w:rsid w:val="00A648DD"/>
    <w:rsid w:val="00AF5CAE"/>
    <w:rsid w:val="00B511E8"/>
    <w:rsid w:val="00C40BC9"/>
    <w:rsid w:val="00C95390"/>
    <w:rsid w:val="00D2081D"/>
    <w:rsid w:val="00DA219C"/>
    <w:rsid w:val="00E81996"/>
    <w:rsid w:val="00EA2566"/>
    <w:rsid w:val="00F239AD"/>
    <w:rsid w:val="00FA49B4"/>
    <w:rsid w:val="00FC493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0C693"/>
  <w15:docId w15:val="{7A782CA3-A8AA-42FB-9373-55F7FEE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E5B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6D10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C4"/>
  </w:style>
  <w:style w:type="paragraph" w:styleId="Footer">
    <w:name w:val="footer"/>
    <w:basedOn w:val="Normal"/>
    <w:link w:val="Foot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355A-DF9E-4F86-AAE2-B01124A6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Dev</dc:creator>
  <cp:lastModifiedBy>McManus, Jen</cp:lastModifiedBy>
  <cp:revision>2</cp:revision>
  <cp:lastPrinted>2016-08-25T18:42:00Z</cp:lastPrinted>
  <dcterms:created xsi:type="dcterms:W3CDTF">2016-11-21T20:27:00Z</dcterms:created>
  <dcterms:modified xsi:type="dcterms:W3CDTF">2016-11-21T20:27:00Z</dcterms:modified>
</cp:coreProperties>
</file>